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338" w:rsidRPr="007F7338" w:rsidRDefault="007F7338" w:rsidP="007F7338">
      <w:pPr>
        <w:rPr>
          <w:b/>
        </w:rPr>
      </w:pPr>
      <w:r w:rsidRPr="007F7338">
        <w:rPr>
          <w:b/>
        </w:rPr>
        <w:t>To Prepare:</w:t>
      </w:r>
    </w:p>
    <w:p w:rsidR="007F7338" w:rsidRDefault="007F7338" w:rsidP="007F14C9">
      <w:pPr>
        <w:pStyle w:val="ListParagraph"/>
        <w:numPr>
          <w:ilvl w:val="0"/>
          <w:numId w:val="2"/>
        </w:numPr>
      </w:pPr>
      <w:r>
        <w:t>Review the Learning Resources on criminal justice policies.</w:t>
      </w:r>
    </w:p>
    <w:p w:rsidR="007F14C9" w:rsidRDefault="007F14C9" w:rsidP="007F7338">
      <w:r w:rsidRPr="007F14C9">
        <w:rPr>
          <w:highlight w:val="yellow"/>
        </w:rPr>
        <w:t>American Policing Goes to the Supreme Court</w:t>
      </w:r>
    </w:p>
    <w:p w:rsidR="007F14C9" w:rsidRDefault="007F14C9" w:rsidP="007F7338">
      <w:r w:rsidRPr="007F14C9">
        <w:t>https://www.theatlantic.com/politics/archive/2017/10/supreme-court-carpenter-cases/541524/</w:t>
      </w:r>
    </w:p>
    <w:p w:rsidR="00813711" w:rsidRDefault="00813711" w:rsidP="007F7338">
      <w:r w:rsidRPr="00813711">
        <w:rPr>
          <w:highlight w:val="yellow"/>
        </w:rPr>
        <w:t>CRIMINAL JUSTICE POLICY CHAPTER</w:t>
      </w:r>
    </w:p>
    <w:p w:rsidR="00813711" w:rsidRDefault="00813711" w:rsidP="007F7338">
      <w:r w:rsidRPr="00813711">
        <w:t>https://class.content.laureate.net/0edac937605d981d53d14f9ea7f3cee7.pdf</w:t>
      </w:r>
    </w:p>
    <w:p w:rsidR="007F7338" w:rsidRDefault="007F14C9" w:rsidP="007F14C9">
      <w:pPr>
        <w:pStyle w:val="ListParagraph"/>
        <w:numPr>
          <w:ilvl w:val="0"/>
          <w:numId w:val="2"/>
        </w:numPr>
      </w:pPr>
      <w:r>
        <w:t xml:space="preserve">Review </w:t>
      </w:r>
      <w:r w:rsidR="007F7338">
        <w:t>articles on the Supreme C</w:t>
      </w:r>
      <w:bookmarkStart w:id="0" w:name="_GoBack"/>
      <w:bookmarkEnd w:id="0"/>
      <w:r w:rsidR="007F7338">
        <w:t>ourt decisions related to policing and corrections.</w:t>
      </w:r>
    </w:p>
    <w:p w:rsidR="007F7338" w:rsidRDefault="007F7338" w:rsidP="007F14C9">
      <w:pPr>
        <w:pStyle w:val="ListParagraph"/>
        <w:numPr>
          <w:ilvl w:val="0"/>
          <w:numId w:val="2"/>
        </w:numPr>
      </w:pPr>
      <w:r>
        <w:t xml:space="preserve">Explore contemporary Supreme Court cases related to policing and corrections. </w:t>
      </w:r>
    </w:p>
    <w:p w:rsidR="007F7338" w:rsidRPr="007F7338" w:rsidRDefault="007F7338" w:rsidP="007F7338">
      <w:pPr>
        <w:rPr>
          <w:b/>
        </w:rPr>
      </w:pPr>
      <w:r w:rsidRPr="007F7338">
        <w:rPr>
          <w:b/>
        </w:rPr>
        <w:t>For this Assignment, select one of the two topics:</w:t>
      </w:r>
    </w:p>
    <w:p w:rsidR="007F7338" w:rsidRPr="007F14C9" w:rsidRDefault="007F7338" w:rsidP="007F7338">
      <w:pPr>
        <w:rPr>
          <w:b/>
        </w:rPr>
      </w:pPr>
      <w:r w:rsidRPr="007F14C9">
        <w:rPr>
          <w:b/>
        </w:rPr>
        <w:t>Policing</w:t>
      </w:r>
    </w:p>
    <w:p w:rsidR="007F7338" w:rsidRPr="007F14C9" w:rsidRDefault="007F7338" w:rsidP="007F7338">
      <w:pPr>
        <w:rPr>
          <w:b/>
        </w:rPr>
      </w:pPr>
      <w:r w:rsidRPr="007F14C9">
        <w:rPr>
          <w:b/>
        </w:rPr>
        <w:t xml:space="preserve">Corrections </w:t>
      </w:r>
    </w:p>
    <w:p w:rsidR="007F14C9" w:rsidRDefault="007F14C9" w:rsidP="007F14C9"/>
    <w:p w:rsidR="007F7338" w:rsidRDefault="007F7338" w:rsidP="007F14C9">
      <w:r>
        <w:t>Use the Supreme Court of the United States Blog, to find a contemporary case related to policing or corrections.</w:t>
      </w:r>
    </w:p>
    <w:p w:rsidR="00254C1E" w:rsidRDefault="007F7338" w:rsidP="007F7338">
      <w:r>
        <w:t>https://www.scotusblog.com/reference/educational-resources/supreme-court-procedure/</w:t>
      </w:r>
    </w:p>
    <w:p w:rsidR="007F7338" w:rsidRDefault="007F7338" w:rsidP="007F7338">
      <w:pPr>
        <w:rPr>
          <w:color w:val="FF0000"/>
          <w:sz w:val="28"/>
        </w:rPr>
      </w:pPr>
      <w:r w:rsidRPr="007F7338">
        <w:rPr>
          <w:color w:val="FF0000"/>
          <w:sz w:val="28"/>
        </w:rPr>
        <w:t>4-5 PAGES</w:t>
      </w:r>
      <w:r>
        <w:rPr>
          <w:color w:val="FF0000"/>
          <w:sz w:val="28"/>
        </w:rPr>
        <w:t xml:space="preserve">, APA FORMAT, SCHOLARLY SOURCES </w:t>
      </w:r>
    </w:p>
    <w:p w:rsidR="007F14C9" w:rsidRPr="007F7338" w:rsidRDefault="007F14C9" w:rsidP="007F7338">
      <w:pPr>
        <w:rPr>
          <w:color w:val="FF0000"/>
          <w:sz w:val="28"/>
        </w:rPr>
      </w:pPr>
      <w:r>
        <w:rPr>
          <w:color w:val="FF0000"/>
          <w:sz w:val="28"/>
        </w:rPr>
        <w:t>INSTRUCTIONS:</w:t>
      </w:r>
    </w:p>
    <w:p w:rsidR="007F7338" w:rsidRPr="007F7338" w:rsidRDefault="007F7338" w:rsidP="007F7338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  <w:lang w:val="en"/>
        </w:rPr>
      </w:pPr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>Provide a brief summary of the case.</w:t>
      </w:r>
    </w:p>
    <w:p w:rsidR="007F7338" w:rsidRPr="007F7338" w:rsidRDefault="007F7338" w:rsidP="007F7338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  <w:lang w:val="en"/>
        </w:rPr>
      </w:pPr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 xml:space="preserve">Provide an argument about whether you believe the ruling is correct or what it should be, if the case is still active. </w:t>
      </w:r>
    </w:p>
    <w:p w:rsidR="007F7338" w:rsidRPr="007F7338" w:rsidRDefault="007F7338" w:rsidP="007F7338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  <w:lang w:val="en"/>
        </w:rPr>
      </w:pPr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 xml:space="preserve">Ensure that </w:t>
      </w:r>
      <w:proofErr w:type="gramStart"/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>your argument is supported by at least three credible resources</w:t>
      </w:r>
      <w:proofErr w:type="gramEnd"/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>.</w:t>
      </w:r>
    </w:p>
    <w:p w:rsidR="007F7338" w:rsidRPr="007F7338" w:rsidRDefault="007F7338" w:rsidP="007F7338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  <w:lang w:val="en"/>
        </w:rPr>
      </w:pPr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>Provide references to case laws and facts to support your argument.</w:t>
      </w:r>
    </w:p>
    <w:p w:rsidR="007F7338" w:rsidRPr="007F7338" w:rsidRDefault="007F7338" w:rsidP="007F7338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  <w:lang w:val="en"/>
        </w:rPr>
      </w:pPr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 xml:space="preserve">Explain how you think the Supreme Court’s decision, or potential decision, may </w:t>
      </w:r>
      <w:proofErr w:type="gramStart"/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>impact</w:t>
      </w:r>
      <w:proofErr w:type="gramEnd"/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 xml:space="preserve"> agencies (police or corrections) moving forward. </w:t>
      </w:r>
    </w:p>
    <w:p w:rsidR="007F7338" w:rsidRPr="007F7338" w:rsidRDefault="007F7338" w:rsidP="007F7338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  <w:lang w:val="en"/>
        </w:rPr>
      </w:pPr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 xml:space="preserve">Recommend at least 2–3 specific actions or steps that </w:t>
      </w:r>
      <w:proofErr w:type="gramStart"/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>could be implemented</w:t>
      </w:r>
      <w:proofErr w:type="gramEnd"/>
      <w:r w:rsidRPr="007F7338">
        <w:rPr>
          <w:rFonts w:ascii="inherit" w:eastAsia="Times New Roman" w:hAnsi="inherit" w:cs="Arial"/>
          <w:color w:val="000000"/>
          <w:sz w:val="24"/>
          <w:szCs w:val="24"/>
          <w:lang w:val="en"/>
        </w:rPr>
        <w:t xml:space="preserve"> by leadership to avoid future violations.</w:t>
      </w:r>
    </w:p>
    <w:p w:rsidR="007F7338" w:rsidRDefault="007F7338" w:rsidP="007F7338"/>
    <w:p w:rsidR="007F7338" w:rsidRDefault="007F7338" w:rsidP="007F7338"/>
    <w:sectPr w:rsidR="007F7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D53EC"/>
    <w:multiLevelType w:val="hybridMultilevel"/>
    <w:tmpl w:val="95C87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A45F0"/>
    <w:multiLevelType w:val="multilevel"/>
    <w:tmpl w:val="AF00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14320E"/>
    <w:multiLevelType w:val="hybridMultilevel"/>
    <w:tmpl w:val="E2F45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338"/>
    <w:rsid w:val="006C2998"/>
    <w:rsid w:val="007758AC"/>
    <w:rsid w:val="007F14C9"/>
    <w:rsid w:val="007F7338"/>
    <w:rsid w:val="00813711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316F"/>
  <w15:chartTrackingRefBased/>
  <w15:docId w15:val="{1CA87BF4-05DF-44F1-A650-520413D8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7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63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80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2020-03-02T18:34:00Z</dcterms:created>
  <dcterms:modified xsi:type="dcterms:W3CDTF">2020-03-02T19:04:00Z</dcterms:modified>
</cp:coreProperties>
</file>